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D500A8">
        <w:rPr>
          <w:rFonts w:ascii="Times New Roman" w:hAnsi="Times New Roman"/>
          <w:b/>
          <w:sz w:val="28"/>
          <w:szCs w:val="28"/>
        </w:rPr>
        <w:t>автоматической картонажной машины для упаковки алюминиевых туб в картонную пачку</w:t>
      </w:r>
      <w:r w:rsidR="00C030EB"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9"/>
        <w:gridCol w:w="2160"/>
        <w:gridCol w:w="1985"/>
        <w:gridCol w:w="8"/>
        <w:gridCol w:w="4697"/>
      </w:tblGrid>
      <w:tr w:rsidR="005B3242" w:rsidRPr="00D500A8" w:rsidTr="00D500A8">
        <w:trPr>
          <w:trHeight w:val="136"/>
        </w:trPr>
        <w:tc>
          <w:tcPr>
            <w:tcW w:w="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5B3242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F8684F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722EC7" w:rsidRPr="00D500A8" w:rsidTr="00D500A8">
        <w:trPr>
          <w:trHeight w:val="136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722EC7" w:rsidRPr="00D500A8" w:rsidTr="00D500A8">
        <w:trPr>
          <w:trHeight w:val="405"/>
        </w:trPr>
        <w:tc>
          <w:tcPr>
            <w:tcW w:w="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D500A8" w:rsidRPr="00D500A8" w:rsidTr="00D500A8">
        <w:trPr>
          <w:trHeight w:val="79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Автоматическая картонажная машина обеспечивает стабильную работу с форматами согласно п.п. 5.3 на скорости не менее 70 пачек в минуту.</w:t>
            </w:r>
          </w:p>
        </w:tc>
        <w:tc>
          <w:tcPr>
            <w:tcW w:w="4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26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Размер алюминиевой тубы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Размер пачки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*В*Д мм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Размер инструкции, Д*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мм, Приложение 1.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Плотность 55 г/м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354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19*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30*25*90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2)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105*150, 150*210, 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37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19*100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30*25*115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3)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105*150, 150*210, 150*290, 150*315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40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25*125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40*30*140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4)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105*150, 150*210, 150*290, 150*315, 150*420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525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25*160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40*30*175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(Приложение 5)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105*150, 150*210, 150*290, 150*315, 150*420</w:t>
            </w:r>
          </w:p>
        </w:tc>
        <w:tc>
          <w:tcPr>
            <w:tcW w:w="4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0A8" w:rsidRPr="00D500A8" w:rsidTr="00D500A8">
        <w:trPr>
          <w:trHeight w:val="101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Загрузка туб на входной конвейер в ручном режиме.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18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На выходном конвейере предусмотреть возможность сопряжения с линией маркировки.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139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Согласованность работы с предыдущей и последующей машиной.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179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Предложить в качестве опции автоматический загрузчик алюминиевых туб, с указанием стоимости данного узла.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C4F63">
        <w:trPr>
          <w:trHeight w:val="179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both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0" w:name="_Toc97122933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Общие технические требования к картонажной машине</w:t>
            </w:r>
            <w:bookmarkEnd w:id="0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Габаритные размеры автоматической картонажной машины (Д×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×В) – не более 4600×1500×1500 мм. (Приложение 6).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Максимальная установленная электрическая мощность - 380В, 50 Гц, 3 фазы.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Давление сжатого воздуха не более 0,6 МПа.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Расход сжатого воздуха не более 11 ± 10% м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/ч.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Узла нанесения тиснением печати на клапан картонной пачки в 3 строки, не менее 11 символов в строке.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В оборудование входит два комплекта символов (всего 240шт) с барабанами: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-для пачки размером 30*25*115 мм, 40*30*140 мм, 40*30*175 мм.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 7. (В комплекте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-для пачки размером 30*25*90 мм.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8. (В комплекте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Узел считывания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фармкода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с клапана картонной пачки с последующей отбраковкой при одиночных несовпадениях с остановкой машины при повторении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трех раз подряд.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Узел считывания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фармкода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 инструкции, с последующей отбраковкой при одиночных несовпадениях с остановкой машины при повторении трех раз подряд.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наличия тубы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подачи тубы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наличия инструкции перед укладкой.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наличия инструкции в пенале.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Контроль закрытия пачки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Вызов пачки по наличию тубы.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Вызов инструкции по наличию тубы.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Контроль формовки пачки перед укладкой тубы.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Накопительные емкости на колесиках с контролем заполнения для неупакованных туб.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Накопительные емкости на колесиках с контролем заполнения для отбракованных пачек.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Накопительные емкости на колесиках с контролем заполнения для неупакованных листков-вкладышей (инструкций).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Комплект запасных частей и быстроизнашивающихся частей на 2 года эксплуатации.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Настройка системы контроля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фармкода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- оператором, без дополнительных устройств.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E54D51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" w:name="_Toc97122934"/>
            <w:r w:rsidRPr="00D500A8"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>Конструктивные требования к оборудованию</w:t>
            </w:r>
            <w:bookmarkEnd w:id="1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Оборудование новое, изготовленное одним производителем.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Все видовые части выполнены из стали AISI 304 и других материалов имеющие стойкость к 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коррозии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легко моющиеся и обрабатываемые дезинфицирующими материалами (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 Уплотнения из материалов, одобренных для применения в фармацевтической промышленности.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Цельные конструктивные элементы оборудования в рабочей зоне, без применения заклепок, болтов и прерывистой сварки.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C26140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2" w:name="_Toc87347849"/>
            <w:bookmarkStart w:id="3" w:name="_Toc87348053"/>
            <w:bookmarkStart w:id="4" w:name="_Toc91672394"/>
            <w:bookmarkStart w:id="5" w:name="_Toc97122935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оборудованию в части охраны труда, окружающей среды и промышленной безопасности</w:t>
            </w:r>
            <w:bookmarkEnd w:id="2"/>
            <w:bookmarkEnd w:id="3"/>
            <w:bookmarkEnd w:id="4"/>
            <w:bookmarkEnd w:id="5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- уровень шума на рабочих местах в любом режиме работы оборудования не более </w:t>
            </w:r>
          </w:p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80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дБА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дБА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Оборудование соответствует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228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6" w:name="_Toc87347853"/>
            <w:bookmarkStart w:id="7" w:name="_Toc87348057"/>
            <w:bookmarkStart w:id="8" w:name="_Toc91672398"/>
            <w:bookmarkStart w:id="9" w:name="_Toc97122936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оборудованию в области надлежащей производственной практики (GMP)</w:t>
            </w:r>
            <w:bookmarkEnd w:id="6"/>
            <w:bookmarkEnd w:id="7"/>
            <w:bookmarkEnd w:id="8"/>
            <w:bookmarkEnd w:id="9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Оборудование соответствует требованиям ТКП 447-2017 (33050) «Производство лекарственных средств. Технологическое оборудование», требованиям ТКП 030-2017 (33050) «Надлежащая производственная практика»,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Продавец оборудования предоставляет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пакет документов, совместно с заказчиком проводит и заполняет данный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пакет документов в соответствии с ТКП 030-2017: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- протокол приемочных испытаний на предприятии-изготовителе оборудования (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- 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- 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- 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D500A8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Пакет квалификационной документации IQ и OQ </w:t>
            </w:r>
            <w:proofErr w:type="gramStart"/>
            <w:r w:rsidRPr="00D500A8">
              <w:rPr>
                <w:rFonts w:ascii="Times New Roman" w:hAnsi="Times New Roman"/>
                <w:sz w:val="20"/>
                <w:szCs w:val="20"/>
              </w:rPr>
              <w:t>на русском языке в электронном виде для согласования с заказчиком до проведения</w:t>
            </w:r>
            <w:proofErr w:type="gram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SAT испытаний;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протоколов испытаний IQ и OQ;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D0CF6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0" w:name="_Toc87347857"/>
            <w:bookmarkStart w:id="11" w:name="_Toc87348061"/>
            <w:bookmarkStart w:id="12" w:name="_Toc91672400"/>
            <w:bookmarkStart w:id="13" w:name="_Toc97122937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поставляемой с оборудованием документации</w:t>
            </w:r>
            <w:bookmarkEnd w:id="10"/>
            <w:bookmarkEnd w:id="11"/>
            <w:bookmarkEnd w:id="12"/>
            <w:bookmarkEnd w:id="13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входят: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схемы P&amp;ID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numPr>
                <w:ilvl w:val="0"/>
                <w:numId w:val="3"/>
              </w:numPr>
              <w:spacing w:line="200" w:lineRule="exact"/>
              <w:ind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Полная детальная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58221D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4" w:name="_Toc87347858"/>
            <w:bookmarkStart w:id="15" w:name="_Toc87348062"/>
            <w:bookmarkStart w:id="16" w:name="_Toc91672401"/>
            <w:bookmarkStart w:id="17" w:name="_Toc97122938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электронным компонентам и средствам измерения</w:t>
            </w:r>
            <w:bookmarkEnd w:id="14"/>
            <w:bookmarkEnd w:id="15"/>
            <w:bookmarkEnd w:id="16"/>
            <w:bookmarkEnd w:id="17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D500A8" w:rsidP="00D500A8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Контроллер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(PLC) - </w:t>
            </w:r>
            <w:r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D500A8" w:rsidP="00D500A8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Панель оператора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(HMI) 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>– от 10”.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Цветная сенсорная панель оператора, интерфейс на русском языке с многоуровневым доступом. Отображение параметров процесса в режиме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D500A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машиной, отображение сообщений о неисправности.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D500A8" w:rsidP="00D500A8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Пароли доступа статические, без ограничения срока действия.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500A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Кнопка аварийной остановки на пульте управления.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Электронное оборудование (частотные привода,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сервоконтроллеры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>, сервопривода, другие программируемые устройства) с наличием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iCs/>
                <w:sz w:val="20"/>
                <w:szCs w:val="20"/>
              </w:rPr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Система управления имеет не менее трех уровней доступа с возможностью создания библиотеки рецептов.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Система управления имеет архив аварийных сообщений, а также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логирование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Регистрация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</w:t>
            </w:r>
            <w:proofErr w:type="gramStart"/>
            <w:r w:rsidRPr="00D500A8">
              <w:rPr>
                <w:rFonts w:ascii="Times New Roman" w:hAnsi="Times New Roman"/>
                <w:sz w:val="20"/>
                <w:szCs w:val="20"/>
              </w:rPr>
              <w:t>кт вкл</w:t>
            </w:r>
            <w:proofErr w:type="gramEnd"/>
            <w:r w:rsidRPr="00D500A8">
              <w:rPr>
                <w:rFonts w:ascii="Times New Roman" w:hAnsi="Times New Roman"/>
                <w:sz w:val="20"/>
                <w:szCs w:val="20"/>
              </w:rPr>
              <w:t>ючает: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6A183D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Программное обеспечение имеет сертификаты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GAMP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 xml:space="preserve"> 5 и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CFR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>21 часть 11. Интерфейс на русском языке.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В случае поставки оборудования под управлением ОС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с наличием лицензий (голографических наклеек или иных подтверждающих подлинность идентификаторов согласно требованиям компании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имеет поддержку компанией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на момент поставки оборудования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Linux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, ОС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Оборудование оснащено интерфейсами USB (версии не ниже 2.0) для обеспечения возможного восстановления работоспособности оборудования.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Наличие устройства безопасности, предотвращающего попадание оператора в опасную зону при работе машины.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В системах электропитания оборудования наличие устройств обеспечивающих снижение высокочастотных гармоник и скачков напряжения - входных и выходных фильтров.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Создания библиотеки рецептов.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>Оборудование поставляется в комплекте со всеми составляющими, обеспечивающими его качественную и безопасную работу, без дополнительных устройств и приспособлений.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0A8">
              <w:rPr>
                <w:rFonts w:ascii="Times New Roman" w:hAnsi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D500A8">
              <w:rPr>
                <w:rFonts w:ascii="Times New Roman" w:hAnsi="Times New Roman"/>
                <w:sz w:val="20"/>
                <w:szCs w:val="20"/>
              </w:rPr>
              <w:t>Modbus</w:t>
            </w:r>
            <w:proofErr w:type="spellEnd"/>
            <w:r w:rsidRPr="00D500A8">
              <w:rPr>
                <w:rFonts w:ascii="Times New Roman" w:hAnsi="Times New Roman"/>
                <w:sz w:val="20"/>
                <w:szCs w:val="20"/>
              </w:rPr>
              <w:t>—TCP/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RTU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для подключения в единую систему </w:t>
            </w:r>
            <w:r w:rsidRPr="00D500A8">
              <w:rPr>
                <w:rFonts w:ascii="Times New Roman" w:hAnsi="Times New Roman"/>
                <w:sz w:val="20"/>
                <w:szCs w:val="20"/>
                <w:lang w:val="en-US"/>
              </w:rPr>
              <w:t>SCADA</w:t>
            </w:r>
            <w:r w:rsidRPr="00D500A8">
              <w:rPr>
                <w:rFonts w:ascii="Times New Roman" w:hAnsi="Times New Roman"/>
                <w:sz w:val="20"/>
                <w:szCs w:val="20"/>
              </w:rPr>
              <w:t xml:space="preserve"> с целью диспетчеризации и архивирования производственных </w:t>
            </w:r>
            <w:proofErr w:type="gramStart"/>
            <w:r w:rsidRPr="00D500A8">
              <w:rPr>
                <w:rFonts w:ascii="Times New Roman" w:hAnsi="Times New Roman"/>
                <w:sz w:val="20"/>
                <w:szCs w:val="20"/>
              </w:rPr>
              <w:t>параметров</w:t>
            </w:r>
            <w:proofErr w:type="gramEnd"/>
            <w:r w:rsidRPr="00D500A8">
              <w:rPr>
                <w:rFonts w:ascii="Times New Roman" w:hAnsi="Times New Roman"/>
                <w:sz w:val="20"/>
                <w:szCs w:val="20"/>
              </w:rPr>
              <w:t xml:space="preserve"> влияющих на конечное качество продукта и данных о производительности оборудования.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9218CA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8" w:name="_Toc87347863"/>
            <w:bookmarkStart w:id="19" w:name="_Toc87348067"/>
            <w:bookmarkStart w:id="20" w:name="_Toc91672406"/>
            <w:bookmarkStart w:id="21" w:name="_Toc94513027"/>
            <w:bookmarkStart w:id="22" w:name="_Toc97122939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 xml:space="preserve">Основные требования к проведению </w:t>
            </w:r>
            <w:r w:rsidRPr="00D500A8">
              <w:rPr>
                <w:rFonts w:ascii="Times New Roman" w:hAnsi="Times New Roman" w:cs="Times New Roman"/>
                <w:sz w:val="20"/>
                <w:u w:val="single"/>
                <w:lang w:val="en-US"/>
              </w:rPr>
              <w:t>FAT</w:t>
            </w:r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 xml:space="preserve">, </w:t>
            </w:r>
            <w:r w:rsidRPr="00D500A8">
              <w:rPr>
                <w:rFonts w:ascii="Times New Roman" w:hAnsi="Times New Roman" w:cs="Times New Roman"/>
                <w:sz w:val="20"/>
                <w:u w:val="single"/>
                <w:lang w:val="en-US"/>
              </w:rPr>
              <w:t>SAT</w:t>
            </w:r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 xml:space="preserve"> испытаниям</w:t>
            </w:r>
            <w:bookmarkEnd w:id="18"/>
            <w:bookmarkEnd w:id="19"/>
            <w:bookmarkEnd w:id="20"/>
            <w:bookmarkEnd w:id="21"/>
            <w:bookmarkEnd w:id="22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90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обстановкой, сопряженной с высоким риском инфицирования 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продавца в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500A8" w:rsidRPr="00D500A8" w:rsidRDefault="00D500A8" w:rsidP="00D500A8">
            <w:pPr>
              <w:pStyle w:val="TableParagraph"/>
              <w:spacing w:line="200" w:lineRule="exact"/>
              <w:ind w:left="90" w:right="107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Проведение заводских приемочных испытаний (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Требования к проведению заводских приемочных испытаний (</w:t>
            </w:r>
            <w:r w:rsidRPr="00D500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содержат полную информацию по каждому пункту технического задания. Фото и видео материалы сформированы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видео материалов продавец организовывает </w:t>
            </w:r>
            <w:proofErr w:type="spellStart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D500A8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197D6B">
        <w:trPr>
          <w:trHeight w:val="63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23" w:name="_Toc87347864"/>
            <w:bookmarkStart w:id="24" w:name="_Toc87348068"/>
            <w:bookmarkStart w:id="25" w:name="_Toc91672407"/>
            <w:bookmarkStart w:id="26" w:name="_Toc97122940"/>
            <w:r w:rsidRPr="00D500A8">
              <w:rPr>
                <w:rFonts w:ascii="Times New Roman" w:hAnsi="Times New Roman" w:cs="Times New Roman"/>
                <w:sz w:val="20"/>
                <w:u w:val="single"/>
              </w:rPr>
              <w:t>Требования к упаковке оборудования</w:t>
            </w:r>
            <w:bookmarkEnd w:id="23"/>
            <w:bookmarkEnd w:id="24"/>
            <w:bookmarkEnd w:id="25"/>
            <w:bookmarkEnd w:id="26"/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D500A8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обеспечивает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D3513"/>
    <w:rsid w:val="0028466E"/>
    <w:rsid w:val="00373045"/>
    <w:rsid w:val="00482701"/>
    <w:rsid w:val="004F0CD2"/>
    <w:rsid w:val="00511C1D"/>
    <w:rsid w:val="005259B6"/>
    <w:rsid w:val="005361C4"/>
    <w:rsid w:val="005B3242"/>
    <w:rsid w:val="00655BF2"/>
    <w:rsid w:val="006A70DB"/>
    <w:rsid w:val="00722EC7"/>
    <w:rsid w:val="00777940"/>
    <w:rsid w:val="008636EC"/>
    <w:rsid w:val="008F2A61"/>
    <w:rsid w:val="00BB0EF2"/>
    <w:rsid w:val="00C030EB"/>
    <w:rsid w:val="00C901AE"/>
    <w:rsid w:val="00D500A8"/>
    <w:rsid w:val="00D82768"/>
    <w:rsid w:val="00E0227B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  <w:style w:type="paragraph" w:customStyle="1" w:styleId="TableParagraph">
    <w:name w:val="Table Paragraph"/>
    <w:basedOn w:val="a"/>
    <w:uiPriority w:val="1"/>
    <w:qFormat/>
    <w:rsid w:val="00D500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7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10</cp:revision>
  <dcterms:created xsi:type="dcterms:W3CDTF">2021-02-10T07:17:00Z</dcterms:created>
  <dcterms:modified xsi:type="dcterms:W3CDTF">2022-03-11T09:24:00Z</dcterms:modified>
</cp:coreProperties>
</file>